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C3" w:rsidRPr="001924C3" w:rsidRDefault="001924C3" w:rsidP="0014269F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bookmarkStart w:id="0" w:name="_Toc434827720"/>
      <w:bookmarkStart w:id="1" w:name="_Toc434838716"/>
      <w:bookmarkStart w:id="2" w:name="_Toc434841362"/>
      <w:bookmarkStart w:id="3" w:name="_Toc420597647"/>
      <w:bookmarkStart w:id="4" w:name="_Toc420598561"/>
    </w:p>
    <w:p w:rsidR="001924C3" w:rsidRPr="001924C3" w:rsidRDefault="001924C3" w:rsidP="00192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Краткая презентация </w:t>
      </w:r>
      <w:r w:rsidR="0014269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Основной </w:t>
      </w:r>
      <w:r w:rsidR="0014269F" w:rsidRPr="00142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 МБДОУ «Детский сад № 79 «Мальчиш-Кибальчиш» комбинированного вида»</w:t>
      </w:r>
    </w:p>
    <w:p w:rsidR="001924C3" w:rsidRPr="001924C3" w:rsidRDefault="001924C3" w:rsidP="00192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924C3" w:rsidRPr="001924C3" w:rsidRDefault="001924C3" w:rsidP="001924C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1924C3">
        <w:rPr>
          <w:rFonts w:ascii="Times New Roman" w:hAnsi="Times New Roman"/>
          <w:b/>
          <w:sz w:val="24"/>
          <w:szCs w:val="24"/>
        </w:rPr>
        <w:t>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особенности ее реализации для этой категории детей</w:t>
      </w:r>
    </w:p>
    <w:p w:rsidR="001924C3" w:rsidRPr="001924C3" w:rsidRDefault="001924C3" w:rsidP="001924C3">
      <w:pPr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Times New Roman" w:hAnsi="Times New Roman"/>
          <w:b/>
          <w:sz w:val="24"/>
          <w:szCs w:val="24"/>
        </w:rPr>
      </w:pPr>
    </w:p>
    <w:p w:rsidR="001924C3" w:rsidRPr="001924C3" w:rsidRDefault="001924C3" w:rsidP="001924C3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4C3">
        <w:rPr>
          <w:rFonts w:ascii="Times New Roman" w:eastAsia="Times New Roman" w:hAnsi="Times New Roman"/>
          <w:sz w:val="24"/>
          <w:lang w:eastAsia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«Детский сад № 79 «Мальчиш-Кибальчиш» комбинированного вида» разработана для детей дошкольного возраста, </w:t>
      </w:r>
      <w:r w:rsidRPr="001924C3">
        <w:rPr>
          <w:rFonts w:ascii="Times New Roman" w:hAnsi="Times New Roman"/>
          <w:sz w:val="24"/>
          <w:szCs w:val="24"/>
        </w:rPr>
        <w:t xml:space="preserve">в том числе для категории детей с ограниченными возможностями здоровья, детей-инвалидов </w:t>
      </w:r>
      <w:r w:rsidRPr="001924C3">
        <w:rPr>
          <w:rFonts w:ascii="Times New Roman" w:hAnsi="Times New Roman" w:cs="Times New Roman"/>
          <w:sz w:val="24"/>
          <w:szCs w:val="24"/>
        </w:rPr>
        <w:t>с учетом особенностей контингента воспитанников, материально-технических условий учреждения.    Программа обеспечивает построение целостного педагогического процесса, направленного на социально-коммуникативное, познавательное, речевое, художественно-эстетическое и физическое развитие воспитанников, охватывает все основные моменты жизнедеятельности детей с учетом ведущих видов детской деятельности в каждом возрастном периоде. Программа направлена на создание условий развития ребенка, открывающих возможности для его позитивной социализации, его личностного развития инициативы и творческих способностей на основе сотрудничества со взрослыми и сверстниками и соответствующие возрасту видам деятельности. Программа определяет содержание и организацию образовательной деятельности в ДОО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Реализация направлений развития и образования детей обеспечивается парциальными и авторскими программами.</w:t>
      </w:r>
    </w:p>
    <w:p w:rsidR="001924C3" w:rsidRPr="001924C3" w:rsidRDefault="001924C3" w:rsidP="001924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С целью эффективной организации </w:t>
      </w:r>
      <w:r w:rsidRPr="001924C3">
        <w:rPr>
          <w:rFonts w:ascii="Times New Roman" w:hAnsi="Times New Roman" w:cs="Times New Roman"/>
          <w:sz w:val="24"/>
          <w:szCs w:val="24"/>
        </w:rPr>
        <w:t>образовательной деятельности по профессиональной коррекции нарушений развития детей в ДОО:</w:t>
      </w:r>
    </w:p>
    <w:p w:rsidR="001924C3" w:rsidRPr="0014269F" w:rsidRDefault="001924C3" w:rsidP="00192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4C3">
        <w:rPr>
          <w:rFonts w:ascii="Times New Roman" w:hAnsi="Times New Roman" w:cs="Times New Roman"/>
          <w:sz w:val="24"/>
          <w:szCs w:val="24"/>
        </w:rPr>
        <w:t xml:space="preserve">- разработана и </w:t>
      </w:r>
      <w:r w:rsidRPr="0014269F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1426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 МБДОУ «Детский сад № 79 «Мальчиш-Кибальчиш» комбинированного вида»</w:t>
      </w:r>
      <w:r w:rsidRPr="0014269F">
        <w:rPr>
          <w:rFonts w:ascii="Times New Roman" w:hAnsi="Times New Roman" w:cs="Times New Roman"/>
          <w:sz w:val="24"/>
          <w:szCs w:val="24"/>
        </w:rPr>
        <w:t>, обеспечивающая развитие и социализацию детей с диагнозом ОНР, ТНР, ЗПР, детей -инвалидов;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269F">
        <w:rPr>
          <w:rFonts w:ascii="Times New Roman" w:hAnsi="Times New Roman" w:cs="Times New Roman"/>
          <w:sz w:val="24"/>
          <w:szCs w:val="24"/>
        </w:rPr>
        <w:t>- п</w:t>
      </w:r>
      <w:r w:rsidRPr="0014269F">
        <w:rPr>
          <w:rFonts w:ascii="Times New Roman" w:eastAsia="Times New Roman" w:hAnsi="Times New Roman" w:cs="Times New Roman"/>
          <w:sz w:val="24"/>
          <w:szCs w:val="24"/>
        </w:rPr>
        <w:t xml:space="preserve">о решению </w:t>
      </w:r>
      <w:proofErr w:type="spellStart"/>
      <w:r w:rsidRPr="0014269F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14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14269F">
        <w:rPr>
          <w:rFonts w:ascii="Times New Roman" w:eastAsia="Times New Roman" w:hAnsi="Times New Roman" w:cs="Times New Roman"/>
          <w:sz w:val="24"/>
          <w:szCs w:val="24"/>
        </w:rPr>
        <w:t xml:space="preserve">в группах реализуются </w:t>
      </w:r>
      <w:r w:rsidRPr="0014269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79 «Мальчиш-Кибальчиш» комбинированного вида»</w:t>
      </w:r>
      <w:r w:rsidRPr="0014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4C3">
        <w:rPr>
          <w:rFonts w:ascii="Times New Roman" w:eastAsia="Times New Roman" w:hAnsi="Times New Roman" w:cs="Times New Roman"/>
          <w:sz w:val="24"/>
          <w:szCs w:val="24"/>
        </w:rPr>
        <w:t>индивидуальные образовательные маршруты по направлениям развития ребенка.</w:t>
      </w:r>
    </w:p>
    <w:p w:rsidR="001924C3" w:rsidRPr="001924C3" w:rsidRDefault="001924C3" w:rsidP="00192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группы компенсирующей направленности зачисляются воспитанники старшего дошкольного возраста (от 5 до 8 лет) по решению городского ТПМПК, имеющие общее недоразвитие речи (ОНР), могут быть и другие нарушения разв</w:t>
      </w:r>
      <w:r w:rsidRPr="0019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тия.</w:t>
      </w:r>
    </w:p>
    <w:p w:rsidR="001924C3" w:rsidRPr="001924C3" w:rsidRDefault="001924C3" w:rsidP="001924C3">
      <w:pPr>
        <w:spacing w:after="0" w:line="240" w:lineRule="auto"/>
        <w:ind w:firstLine="32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Реализация программы осуществляется на русском языке - государственном языке России. </w:t>
      </w:r>
    </w:p>
    <w:p w:rsidR="001924C3" w:rsidRPr="001924C3" w:rsidRDefault="001924C3" w:rsidP="001924C3">
      <w:pPr>
        <w:spacing w:after="0" w:line="240" w:lineRule="auto"/>
        <w:ind w:firstLine="32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924C3" w:rsidRPr="001924C3" w:rsidRDefault="001924C3" w:rsidP="001924C3">
      <w:pPr>
        <w:spacing w:after="0" w:line="240" w:lineRule="auto"/>
        <w:ind w:firstLine="32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В МБДОУ № 79 функционирует 26 групп, из них 2 группы компенсирующей направленности, остальные - общеразвивающей направленности, скомплектованных по одновозрастному принципу для детей в возрасте от 1 года до 7 лет. Группы </w:t>
      </w:r>
      <w:r w:rsidRPr="001924C3">
        <w:rPr>
          <w:rFonts w:ascii="Times New Roman" w:eastAsiaTheme="minorEastAsia" w:hAnsi="Times New Roman" w:cs="Times New Roman"/>
          <w:noProof/>
          <w:lang w:eastAsia="ru-RU"/>
        </w:rPr>
        <w:t>функционируют</w:t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 в режиме полного дня (12-ти часового пребывания), режим работы с 7.00 до 19.00. </w:t>
      </w:r>
    </w:p>
    <w:p w:rsidR="001924C3" w:rsidRPr="001924C3" w:rsidRDefault="001924C3" w:rsidP="001924C3">
      <w:pPr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24C3">
        <w:rPr>
          <w:rFonts w:ascii="Times New Roman" w:eastAsiaTheme="minorEastAsia" w:hAnsi="Times New Roman"/>
          <w:sz w:val="24"/>
          <w:szCs w:val="24"/>
          <w:lang w:eastAsia="ru-RU"/>
        </w:rPr>
        <w:t>Взаимодействие с социумом: детская поликлиника № 5, библиотека «Ковчег», МБОУ СОШ №2, городской краеведческий музей, ЦК и ОМ, МДОУ ДОД ДЮЦ, МДОУ ДОД ДЦК, детский клуб «Североморец» и другие.</w:t>
      </w:r>
    </w:p>
    <w:p w:rsidR="001924C3" w:rsidRPr="001924C3" w:rsidRDefault="001924C3" w:rsidP="00192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Цели и задачи реализуются в процессе </w:t>
      </w:r>
      <w:r w:rsidRPr="001924C3">
        <w:rPr>
          <w:rFonts w:ascii="Times New Roman" w:eastAsia="Times New Roman" w:hAnsi="Times New Roman" w:cs="Times New Roman"/>
          <w:b/>
          <w:sz w:val="24"/>
          <w:lang w:eastAsia="ru-RU"/>
        </w:rPr>
        <w:t>разных видов детской деятельности:</w:t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• игровая, включая сюжетно-ролевую игру, игру с правилами и другие виды игры (ведущий вид деятельности); 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социально-коммуникативная (общение и взаимодействие со взрослыми и сверстниками);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проектная;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lastRenderedPageBreak/>
        <w:t>• познавательно-исследовательская (исследования объектов окружающего мира и экспериментирования с ними);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восприятие художественной литературы и фольклора;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самообслуживание и элементарный бытовой труд (в помещении и на улице);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конструктивно-модельная;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художественно-творческая (рисование, лепка, аппликация);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• двигательная (овладение основными движениями) формы активности ребенка.</w:t>
      </w:r>
    </w:p>
    <w:p w:rsidR="001924C3" w:rsidRPr="001924C3" w:rsidRDefault="001924C3" w:rsidP="001924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Программа позволяет реализовать </w:t>
      </w:r>
      <w:r w:rsidRPr="001924C3">
        <w:rPr>
          <w:rFonts w:ascii="Times New Roman" w:eastAsia="Times New Roman" w:hAnsi="Times New Roman" w:cs="Times New Roman"/>
          <w:b/>
          <w:sz w:val="24"/>
          <w:lang w:eastAsia="ru-RU"/>
        </w:rPr>
        <w:t>принципы дошкольного образования</w:t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>, заявленные в Стандарте: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 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4) поддержка инициативы детей в различных видах деятельности;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5) сотрудничество Организации с семьей;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6) приобщение детей к социокультурным нормам, традициям семьи, общества и государства;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9) учет этнокультурной ситуации развития детей.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ab/>
        <w:t>Для реализации Программы в Организации имеется необходимый кадровый потенциал: заведующий, заместитель заведующего по ВМР, старший воспитатель, воспитатели - 52, 5 музыкальных руководителей, 3 инструктора по физической культуре, 4 учителя-логопеда, педагог-психолог. Медицинское сопровождение образовательного процесса обеспечивает медицинский персонал детской поликлиники № 5.</w:t>
      </w:r>
    </w:p>
    <w:p w:rsidR="001924C3" w:rsidRPr="001924C3" w:rsidRDefault="001924C3" w:rsidP="001924C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4C3">
        <w:rPr>
          <w:rFonts w:ascii="Times New Roman" w:eastAsia="Calibri" w:hAnsi="Times New Roman" w:cs="Times New Roman"/>
          <w:b/>
          <w:sz w:val="24"/>
          <w:szCs w:val="24"/>
        </w:rPr>
        <w:t xml:space="preserve">         Целевой раздел</w:t>
      </w: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 включает в себя пояснительную записку, характеристику особенностей развития детей раннего и дошкольного возраста, планируемые результаты освоения программы. В пояснительной записке представлена информация о дошкольной организации, цели и задачи реализации Программы, принципы и подходы к формированию программы. Программа охватывает четыре возрастных периода физического и психического развития детей: ранний возраст от 0.2 месяцев до 3 лет, младший дошкольный возраст - от 3 до 4 лет, средний возраст - от 4 до 5 лет, старший дошкольный возраст - от 5 до 8 лет. В программе представлена подробная характеристика детей раннего и дошкольного возраста.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в младенческом и раннем возрасте и на этапе завершения уровня дошкольного образования. </w:t>
      </w:r>
    </w:p>
    <w:p w:rsidR="001924C3" w:rsidRPr="001924C3" w:rsidRDefault="001924C3" w:rsidP="001924C3">
      <w:pPr>
        <w:tabs>
          <w:tab w:val="left" w:pos="3227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924C3">
        <w:rPr>
          <w:rFonts w:ascii="Times New Roman" w:eastAsia="Calibri" w:hAnsi="Times New Roman" w:cs="Times New Roman"/>
          <w:b/>
          <w:sz w:val="24"/>
          <w:szCs w:val="24"/>
        </w:rPr>
        <w:t>Содержательный раздел</w:t>
      </w: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областях, разработана для дошкольных групп и групп раннего возраста. Часть, формируемая участниками образовательных отношений, учитывает образовательные потребности и </w:t>
      </w:r>
      <w:r w:rsidRPr="001924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интересы воспитанников и представлена авторскими парциальными образовательными программами: </w:t>
      </w:r>
    </w:p>
    <w:p w:rsidR="001924C3" w:rsidRPr="001924C3" w:rsidRDefault="001924C3" w:rsidP="001924C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924C3">
        <w:rPr>
          <w:rFonts w:ascii="Times New Roman" w:eastAsia="Calibri" w:hAnsi="Times New Roman" w:cs="Times New Roman"/>
          <w:b/>
          <w:sz w:val="24"/>
          <w:szCs w:val="24"/>
        </w:rPr>
        <w:t>Организационный раздел</w:t>
      </w: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 содержит описание материально-технического обеспечения Программы, особенности организации предметно-пространственной среды, включает распорядок и режим дня, а также особенности традиционных событий, праздников, мероприятий. </w:t>
      </w:r>
    </w:p>
    <w:p w:rsidR="001924C3" w:rsidRPr="001924C3" w:rsidRDefault="001924C3" w:rsidP="001924C3">
      <w:pPr>
        <w:tabs>
          <w:tab w:val="left" w:pos="7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 особенностям осуществления образовательного процесса в МБДОУ №79 «Мальчиш-Кибальчиш»» относятся: </w:t>
      </w:r>
    </w:p>
    <w:p w:rsidR="001924C3" w:rsidRPr="001924C3" w:rsidRDefault="001924C3" w:rsidP="001924C3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- большое количество групп детей раннего и младшего возраста от 1 года до 3 лет (8-10 групп);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- образовательный процесс осуществляется по двум режимам в каждой возрастной группе, с учетом тёплого и холодного периода года;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- коллективом МБДОУ № 79 разработаны и реализуются дополнительные программы Любимый край-Поморье» и «Детский фольклор» для детей с 4 до7 лет;</w:t>
      </w:r>
    </w:p>
    <w:p w:rsidR="001924C3" w:rsidRPr="001924C3" w:rsidRDefault="001924C3" w:rsidP="001924C3">
      <w:p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- наличие 2 групп компенсирующей направленности 5-7 лет (для детей с тяжёлыми нарушениями речи);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Основной формой работы с детьми дошкольного возраста и ведущим видом деятельности для них является игра. </w:t>
      </w:r>
    </w:p>
    <w:p w:rsidR="001924C3" w:rsidRPr="001924C3" w:rsidRDefault="001924C3" w:rsidP="001924C3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Последовательность и длительность изучения тем могут варьироваться в зависимости от индивидуальных особенностей и интересов детей.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• социально-коммуникативное развитие;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• познавательное развитие;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• речевое развитие;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• художественно-эстетическое развитие; </w:t>
      </w:r>
    </w:p>
    <w:p w:rsidR="001924C3" w:rsidRPr="001924C3" w:rsidRDefault="001924C3" w:rsidP="001924C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• физическое развитие. </w:t>
      </w:r>
    </w:p>
    <w:p w:rsidR="001924C3" w:rsidRPr="001924C3" w:rsidRDefault="001924C3" w:rsidP="001924C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C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Развивающая предметно-пространственная среда содержательно-насыщена, трансформируемая, полифункциональная, вариативная, доступная и безопасная.</w:t>
      </w:r>
    </w:p>
    <w:p w:rsidR="001924C3" w:rsidRPr="001924C3" w:rsidRDefault="001924C3" w:rsidP="00192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В основу совместной деятельности семьи и Организации заложены следующие принципы: единый подход к процессу воспитания ребёнка; открытость дошкольного учреждения для родителей; взаимное доверие во взаимоотношениях педагогов и родителей; уважение и доброжелательность друг к другу; дифференцированный подход к каждой семье; равно ответственность родителей и педагогов. </w:t>
      </w:r>
    </w:p>
    <w:p w:rsidR="001924C3" w:rsidRPr="001924C3" w:rsidRDefault="001924C3" w:rsidP="00192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>Направления деятельности с семьями воспитанников:</w:t>
      </w:r>
    </w:p>
    <w:p w:rsidR="001924C3" w:rsidRPr="001924C3" w:rsidRDefault="001924C3" w:rsidP="001924C3">
      <w:pPr>
        <w:tabs>
          <w:tab w:val="left" w:pos="18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Symbol" w:eastAsia="Symbol" w:hAnsi="Symbol" w:cs="Symbol"/>
          <w:sz w:val="24"/>
          <w:lang w:eastAsia="ru-RU"/>
        </w:rPr>
        <w:t></w:t>
      </w:r>
      <w:r w:rsidRPr="001924C3">
        <w:rPr>
          <w:rFonts w:ascii="Symbol" w:eastAsia="Symbol" w:hAnsi="Symbol" w:cs="Symbol"/>
          <w:sz w:val="24"/>
          <w:lang w:eastAsia="ru-RU"/>
        </w:rPr>
        <w:tab/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>Информационно-аналитическая (анкеты, опросы, интервью)</w:t>
      </w:r>
    </w:p>
    <w:p w:rsidR="001924C3" w:rsidRPr="001924C3" w:rsidRDefault="001924C3" w:rsidP="001924C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Symbol" w:eastAsia="Symbol" w:hAnsi="Symbol" w:cs="Symbol"/>
          <w:sz w:val="24"/>
          <w:lang w:eastAsia="ru-RU"/>
        </w:rPr>
        <w:t></w:t>
      </w:r>
      <w:r w:rsidRPr="001924C3">
        <w:rPr>
          <w:rFonts w:ascii="Symbol" w:eastAsia="Symbol" w:hAnsi="Symbol" w:cs="Symbol"/>
          <w:sz w:val="24"/>
          <w:lang w:eastAsia="ru-RU"/>
        </w:rPr>
        <w:tab/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>Досуговая (клуб выходного дня, конкурсы, праздники, развлечения, выставки работ, фотовыставки и т.д.)</w:t>
      </w:r>
    </w:p>
    <w:p w:rsidR="001924C3" w:rsidRPr="001924C3" w:rsidRDefault="001924C3" w:rsidP="001924C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Symbol" w:eastAsia="Symbol" w:hAnsi="Symbol" w:cs="Symbol"/>
          <w:sz w:val="24"/>
          <w:lang w:eastAsia="ru-RU"/>
        </w:rPr>
        <w:t></w:t>
      </w:r>
      <w:r w:rsidRPr="001924C3">
        <w:rPr>
          <w:rFonts w:ascii="Symbol" w:eastAsia="Symbol" w:hAnsi="Symbol" w:cs="Symbol"/>
          <w:sz w:val="24"/>
          <w:lang w:eastAsia="ru-RU"/>
        </w:rPr>
        <w:tab/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>Познавательная (мастер-классы, семинары-практикумы, социально-педагогические акции, проектная деятельность и т.д.)</w:t>
      </w:r>
    </w:p>
    <w:p w:rsidR="001924C3" w:rsidRPr="001924C3" w:rsidRDefault="001924C3" w:rsidP="001924C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Symbol" w:eastAsia="Symbol" w:hAnsi="Symbol" w:cs="Symbol"/>
          <w:sz w:val="24"/>
          <w:lang w:eastAsia="ru-RU"/>
        </w:rPr>
        <w:t></w:t>
      </w:r>
      <w:r w:rsidRPr="001924C3">
        <w:rPr>
          <w:rFonts w:ascii="Symbol" w:eastAsia="Symbol" w:hAnsi="Symbol" w:cs="Symbol"/>
          <w:sz w:val="24"/>
          <w:lang w:eastAsia="ru-RU"/>
        </w:rPr>
        <w:tab/>
      </w: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Наглядно-информационная (стенды, сайты, группы в социальной сети, мини-библиотека). </w:t>
      </w:r>
    </w:p>
    <w:p w:rsidR="001924C3" w:rsidRPr="001924C3" w:rsidRDefault="001924C3" w:rsidP="00192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924C3" w:rsidRPr="001924C3" w:rsidRDefault="001924C3" w:rsidP="00192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24C3">
        <w:rPr>
          <w:rFonts w:ascii="Times New Roman" w:eastAsia="Times New Roman" w:hAnsi="Times New Roman" w:cs="Times New Roman"/>
          <w:sz w:val="24"/>
          <w:lang w:eastAsia="ru-RU"/>
        </w:rPr>
        <w:t xml:space="preserve">Приоритетными направлениями МБДОУ № 79 «Мальчиш-Кибальчиш»» являются художественно-эстетическое и речевое развитие детей. </w:t>
      </w:r>
    </w:p>
    <w:p w:rsidR="001924C3" w:rsidRPr="001924C3" w:rsidRDefault="001924C3" w:rsidP="00795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GoBack"/>
      <w:bookmarkEnd w:id="5"/>
    </w:p>
    <w:p w:rsidR="001924C3" w:rsidRPr="001924C3" w:rsidRDefault="001924C3" w:rsidP="001924C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24C3">
        <w:rPr>
          <w:rFonts w:ascii="Times New Roman" w:hAnsi="Times New Roman"/>
          <w:b/>
          <w:sz w:val="24"/>
          <w:szCs w:val="24"/>
        </w:rPr>
        <w:t>Используемые Примерные программы</w:t>
      </w:r>
    </w:p>
    <w:p w:rsidR="001924C3" w:rsidRPr="001924C3" w:rsidRDefault="001924C3" w:rsidP="001924C3">
      <w:pPr>
        <w:spacing w:after="0" w:line="240" w:lineRule="auto"/>
        <w:ind w:left="155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24C3" w:rsidRPr="001924C3" w:rsidRDefault="001924C3" w:rsidP="001924C3">
      <w:pPr>
        <w:autoSpaceDE w:val="0"/>
        <w:autoSpaceDN w:val="0"/>
        <w:adjustRightInd w:val="0"/>
        <w:spacing w:after="0" w:line="240" w:lineRule="auto"/>
        <w:ind w:left="142" w:firstLine="186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1924C3">
        <w:rPr>
          <w:rFonts w:ascii="Times New Roman" w:eastAsia="Times New Roman" w:hAnsi="Times New Roman"/>
          <w:sz w:val="24"/>
          <w:lang w:eastAsia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«Детский сад № 79 «Мальчиш-Кибальчиш» комбинированного вида» разработана в соответствии с Федеральным государственным образовательным стандартом дошкольного образования, утвержденным 17 октября 2013 года </w:t>
      </w:r>
      <w:r w:rsidRPr="001924C3">
        <w:rPr>
          <w:rFonts w:ascii="Times New Roman" w:eastAsia="Times New Roman" w:hAnsi="Times New Roman"/>
          <w:sz w:val="24"/>
          <w:lang w:eastAsia="ru-RU"/>
        </w:rPr>
        <w:lastRenderedPageBreak/>
        <w:t xml:space="preserve">Приказ № 1155, с учетом основной образовательной программы дошкольного образования «От рождения до школы» (под ред. Н.Е. </w:t>
      </w:r>
      <w:proofErr w:type="spellStart"/>
      <w:r w:rsidRPr="001924C3">
        <w:rPr>
          <w:rFonts w:ascii="Times New Roman" w:eastAsia="Times New Roman" w:hAnsi="Times New Roman"/>
          <w:sz w:val="24"/>
          <w:lang w:eastAsia="ru-RU"/>
        </w:rPr>
        <w:t>Вераксы</w:t>
      </w:r>
      <w:proofErr w:type="spellEnd"/>
      <w:r w:rsidRPr="001924C3">
        <w:rPr>
          <w:rFonts w:ascii="Times New Roman" w:eastAsia="Times New Roman" w:hAnsi="Times New Roman"/>
          <w:sz w:val="24"/>
          <w:lang w:eastAsia="ru-RU"/>
        </w:rPr>
        <w:t xml:space="preserve"> 2016).</w:t>
      </w:r>
    </w:p>
    <w:p w:rsidR="001924C3" w:rsidRPr="007956AD" w:rsidRDefault="001924C3" w:rsidP="007956AD">
      <w:pPr>
        <w:spacing w:line="276" w:lineRule="auto"/>
        <w:ind w:firstLine="539"/>
        <w:jc w:val="both"/>
      </w:pPr>
      <w:r w:rsidRPr="001924C3">
        <w:rPr>
          <w:rFonts w:ascii="Times New Roman" w:hAnsi="Times New Roman"/>
          <w:sz w:val="24"/>
          <w:szCs w:val="24"/>
        </w:rPr>
        <w:t>Для развития творческих способностей детей, художественно-эстетического развития используется программа И.А. Лык</w:t>
      </w:r>
      <w:r w:rsidR="0014269F">
        <w:rPr>
          <w:rFonts w:ascii="Times New Roman" w:hAnsi="Times New Roman"/>
          <w:sz w:val="24"/>
          <w:szCs w:val="24"/>
        </w:rPr>
        <w:t xml:space="preserve">овой «Цветные ладошки» М.  2015, </w:t>
      </w:r>
      <w:r w:rsidR="007956AD">
        <w:rPr>
          <w:rFonts w:ascii="Times New Roman" w:hAnsi="Times New Roman" w:cs="Times New Roman"/>
          <w:sz w:val="24"/>
          <w:szCs w:val="24"/>
        </w:rPr>
        <w:t>парциальная программа</w:t>
      </w:r>
      <w:r w:rsidR="007956AD" w:rsidRPr="007956AD">
        <w:rPr>
          <w:rFonts w:ascii="Times New Roman" w:hAnsi="Times New Roman" w:cs="Times New Roman"/>
          <w:sz w:val="24"/>
          <w:szCs w:val="24"/>
        </w:rPr>
        <w:t xml:space="preserve"> МБДОУ «Детский сад № 79 «Мальчиш-Киб</w:t>
      </w:r>
      <w:r w:rsidR="007956AD">
        <w:rPr>
          <w:rFonts w:ascii="Times New Roman" w:hAnsi="Times New Roman" w:cs="Times New Roman"/>
          <w:sz w:val="24"/>
          <w:szCs w:val="24"/>
        </w:rPr>
        <w:t xml:space="preserve">альчиш» «Любимый край-Поморье» </w:t>
      </w:r>
      <w:r w:rsidR="007956AD" w:rsidRPr="007956AD">
        <w:rPr>
          <w:rFonts w:ascii="Times New Roman" w:hAnsi="Times New Roman" w:cs="Times New Roman"/>
          <w:sz w:val="24"/>
          <w:szCs w:val="24"/>
        </w:rPr>
        <w:t>2015г.</w:t>
      </w:r>
    </w:p>
    <w:p w:rsidR="001924C3" w:rsidRPr="001924C3" w:rsidRDefault="001924C3" w:rsidP="001924C3">
      <w:pPr>
        <w:autoSpaceDE w:val="0"/>
        <w:autoSpaceDN w:val="0"/>
        <w:adjustRightInd w:val="0"/>
        <w:spacing w:after="0" w:line="240" w:lineRule="auto"/>
        <w:ind w:left="142" w:firstLine="186"/>
        <w:contextualSpacing/>
        <w:jc w:val="both"/>
        <w:rPr>
          <w:rFonts w:ascii="Times New Roman" w:hAnsi="Times New Roman"/>
          <w:sz w:val="24"/>
          <w:szCs w:val="24"/>
        </w:rPr>
      </w:pPr>
    </w:p>
    <w:p w:rsidR="001924C3" w:rsidRPr="001924C3" w:rsidRDefault="001924C3" w:rsidP="001924C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924C3">
        <w:rPr>
          <w:rFonts w:ascii="Times New Roman" w:hAnsi="Times New Roman"/>
          <w:b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1924C3" w:rsidRPr="001924C3" w:rsidRDefault="001924C3" w:rsidP="001924C3">
      <w:pPr>
        <w:autoSpaceDE w:val="0"/>
        <w:autoSpaceDN w:val="0"/>
        <w:adjustRightInd w:val="0"/>
        <w:spacing w:after="0" w:line="240" w:lineRule="auto"/>
        <w:ind w:left="1555"/>
        <w:contextualSpacing/>
        <w:rPr>
          <w:rFonts w:ascii="Times New Roman" w:hAnsi="Times New Roman"/>
          <w:b/>
          <w:sz w:val="24"/>
          <w:szCs w:val="24"/>
        </w:rPr>
      </w:pP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Программе </w:t>
      </w:r>
      <w:r w:rsidRPr="001924C3">
        <w:rPr>
          <w:rFonts w:ascii="Times New Roman" w:eastAsia="Calibri" w:hAnsi="Times New Roman" w:cs="Times New Roman"/>
          <w:sz w:val="24"/>
          <w:szCs w:val="24"/>
          <w:lang w:eastAsia="ru-RU"/>
        </w:rPr>
        <w:t>«От рождения до школы» имеется подраздел</w:t>
      </w:r>
      <w:r w:rsidRPr="001924C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«Взаимодействие детского сада с семьи» </w:t>
      </w:r>
      <w:r w:rsidRPr="001924C3">
        <w:rPr>
          <w:rFonts w:ascii="Times New Roman" w:eastAsia="Calibri" w:hAnsi="Times New Roman" w:cs="Times New Roman"/>
          <w:sz w:val="24"/>
          <w:szCs w:val="24"/>
        </w:rPr>
        <w:t>[с.108 -114</w:t>
      </w:r>
      <w:r w:rsidRPr="001924C3">
        <w:rPr>
          <w:rFonts w:ascii="Times New Roman" w:eastAsia="Calibri" w:hAnsi="Times New Roman" w:cs="Times New Roman"/>
          <w:b/>
          <w:sz w:val="24"/>
          <w:szCs w:val="24"/>
        </w:rPr>
        <w:t xml:space="preserve">], </w:t>
      </w:r>
      <w:r w:rsidRPr="001924C3">
        <w:rPr>
          <w:rFonts w:ascii="Times New Roman" w:eastAsia="Calibri" w:hAnsi="Times New Roman" w:cs="Times New Roman"/>
          <w:sz w:val="24"/>
          <w:szCs w:val="24"/>
        </w:rPr>
        <w:t xml:space="preserve">где описываются </w:t>
      </w: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разнообразные формы совместной деятельности триаде «педагоги-родители-дети».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Концептуальные основы взаимодействия педагогов, воспитанников и родителей, цели, задачи, принципы, механизмы и направления совместной деятельности регулируются Положением МБДОУ № 85 «Малиновка» «о взаимодействии с семьями воспитанников». 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Организация системы сотрудничества детского сада и семьи на основе педагогики сотрудничества.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Задачи: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повышение педагогической культуры родителей и формирование традиций семейной культуры;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гармонизация детско-родительских взаимоотношений, оказание помощи в организации семейного досуга;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повышение правовой грамотности родителей в области защиты прав и достоинств ребенка;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 принципах педагогики сотрудничества;</w:t>
      </w:r>
    </w:p>
    <w:p w:rsidR="001924C3" w:rsidRPr="001924C3" w:rsidRDefault="001924C3" w:rsidP="001924C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924C3">
        <w:rPr>
          <w:rFonts w:ascii="Times New Roman" w:eastAsia="Calibri" w:hAnsi="Times New Roman" w:cs="Times New Roman"/>
          <w:bCs/>
          <w:iCs/>
          <w:sz w:val="24"/>
          <w:szCs w:val="24"/>
        </w:rPr>
        <w:t>- создание условий для обмена педагогическим и семейным опытом, установления дружеских взаимоотношений участников образовательных отношений.</w:t>
      </w:r>
    </w:p>
    <w:p w:rsidR="001924C3" w:rsidRPr="001924C3" w:rsidRDefault="001924C3" w:rsidP="001924C3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0"/>
      </w:tblGrid>
      <w:tr w:rsidR="001924C3" w:rsidRPr="001924C3" w:rsidTr="00A152B7">
        <w:tc>
          <w:tcPr>
            <w:tcW w:w="9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924C3">
              <w:rPr>
                <w:rFonts w:ascii="Times New Roman" w:eastAsia="Calibri" w:hAnsi="Times New Roman" w:cs="Times New Roman"/>
                <w:b/>
                <w:bCs/>
              </w:rPr>
              <w:t>Направление работы</w:t>
            </w:r>
          </w:p>
        </w:tc>
      </w:tr>
      <w:tr w:rsidR="001924C3" w:rsidRPr="001924C3" w:rsidTr="00A152B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ind w:left="-28" w:right="-108"/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  <w:sz w:val="20"/>
              </w:rPr>
              <w:t xml:space="preserve">участие в управлении деятельностью </w:t>
            </w:r>
            <w:proofErr w:type="spellStart"/>
            <w:r w:rsidRPr="001924C3">
              <w:rPr>
                <w:rFonts w:ascii="Times New Roman" w:eastAsia="Calibri" w:hAnsi="Times New Roman" w:cs="Times New Roman"/>
                <w:bCs/>
                <w:sz w:val="20"/>
              </w:rPr>
              <w:t>доо</w:t>
            </w:r>
            <w:proofErr w:type="spellEnd"/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участие в Педагогических советах;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Совет родителей МБДОУ «детский сад № 79 «Мальчиш-Кибальчиш» комбинированного вида», групп.</w:t>
            </w:r>
          </w:p>
        </w:tc>
      </w:tr>
      <w:tr w:rsidR="001924C3" w:rsidRPr="001924C3" w:rsidTr="00A152B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ind w:left="-28" w:right="-108"/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обеспечение пространства для личного роста участников образовательных отношений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реализация основной образовательной программы;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реализация индивидуальных образовательных маршрутов;</w:t>
            </w:r>
          </w:p>
          <w:p w:rsidR="001924C3" w:rsidRPr="001924C3" w:rsidRDefault="001924C3" w:rsidP="001924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1924C3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- в рамках «педагогики сотрудничества» проведение единого клуба по разным темам;</w:t>
            </w:r>
          </w:p>
          <w:p w:rsidR="001924C3" w:rsidRPr="001924C3" w:rsidRDefault="001924C3" w:rsidP="001924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1924C3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- организация и проведение профилактической работы с семьями, находящимися в социально-опасном положении;</w:t>
            </w:r>
          </w:p>
          <w:p w:rsidR="001924C3" w:rsidRPr="001924C3" w:rsidRDefault="001924C3" w:rsidP="001924C3">
            <w:pPr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1924C3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 xml:space="preserve">- проведение бесед, консультаций, дней открытых дверей, родительских собраний, 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проектная деятельность;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мастер-классы;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тематические мини-музеи.</w:t>
            </w:r>
          </w:p>
        </w:tc>
      </w:tr>
      <w:tr w:rsidR="001924C3" w:rsidRPr="001924C3" w:rsidTr="00A152B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ind w:left="-28" w:right="-108"/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использование активных и интерактивных форм сотрудничества</w:t>
            </w:r>
          </w:p>
        </w:tc>
        <w:tc>
          <w:tcPr>
            <w:tcW w:w="7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</w:rPr>
            </w:pPr>
            <w:r w:rsidRPr="001924C3">
              <w:rPr>
                <w:rFonts w:ascii="Times New Roman" w:eastAsia="Calibri" w:hAnsi="Times New Roman" w:cs="Times New Roman"/>
                <w:b/>
                <w:bCs/>
              </w:rPr>
              <w:t>- с</w:t>
            </w:r>
            <w:r w:rsidRPr="001924C3">
              <w:rPr>
                <w:rFonts w:ascii="Times New Roman" w:eastAsia="Calibri" w:hAnsi="Times New Roman" w:cs="Times New Roman"/>
              </w:rPr>
              <w:t>овместные акции;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</w:rPr>
            </w:pPr>
            <w:r w:rsidRPr="001924C3">
              <w:rPr>
                <w:rFonts w:ascii="Times New Roman" w:eastAsia="Calibri" w:hAnsi="Times New Roman" w:cs="Times New Roman"/>
              </w:rPr>
              <w:t>- семейные творческие гостиные;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</w:rPr>
            </w:pPr>
            <w:r w:rsidRPr="001924C3">
              <w:rPr>
                <w:rFonts w:ascii="Times New Roman" w:eastAsia="Calibri" w:hAnsi="Times New Roman" w:cs="Times New Roman"/>
              </w:rPr>
              <w:t>- день открытых дверей;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</w:rPr>
              <w:t>- фестиваль семейного творчества;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мастер-классы;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t>- проектная деятельность;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="Calibri" w:hAnsi="Times New Roman" w:cs="Times New Roman"/>
                <w:bCs/>
              </w:rPr>
              <w:lastRenderedPageBreak/>
              <w:t>- сайт ДОО, сайты групп;</w:t>
            </w:r>
          </w:p>
          <w:p w:rsidR="001924C3" w:rsidRPr="001924C3" w:rsidRDefault="001924C3" w:rsidP="001924C3">
            <w:pPr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1924C3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 xml:space="preserve"> - вебинары,</w:t>
            </w:r>
          </w:p>
          <w:p w:rsidR="001924C3" w:rsidRPr="001924C3" w:rsidRDefault="001924C3" w:rsidP="001924C3">
            <w:pPr>
              <w:rPr>
                <w:rFonts w:ascii="Times New Roman" w:eastAsia="Calibri" w:hAnsi="Times New Roman" w:cs="Times New Roman"/>
                <w:bCs/>
              </w:rPr>
            </w:pPr>
            <w:r w:rsidRPr="001924C3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 xml:space="preserve"> - интернет-консультирование</w:t>
            </w:r>
          </w:p>
        </w:tc>
      </w:tr>
    </w:tbl>
    <w:p w:rsidR="001924C3" w:rsidRPr="001924C3" w:rsidRDefault="001924C3" w:rsidP="001924C3">
      <w:pPr>
        <w:widowControl w:val="0"/>
        <w:tabs>
          <w:tab w:val="left" w:pos="710"/>
        </w:tabs>
        <w:autoSpaceDE w:val="0"/>
        <w:autoSpaceDN w:val="0"/>
        <w:adjustRightInd w:val="0"/>
        <w:spacing w:after="0" w:line="240" w:lineRule="auto"/>
        <w:ind w:right="59"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24C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Реализация программ дошкольного образования обеспечивает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позитивной социализации ребёнка, его всестороннего личностного, морально-нравственного и познавательного развития.</w:t>
      </w:r>
    </w:p>
    <w:bookmarkEnd w:id="0"/>
    <w:bookmarkEnd w:id="1"/>
    <w:bookmarkEnd w:id="2"/>
    <w:bookmarkEnd w:id="3"/>
    <w:bookmarkEnd w:id="4"/>
    <w:p w:rsidR="00F02192" w:rsidRDefault="00F02192"/>
    <w:sectPr w:rsidR="00F02192" w:rsidSect="00E35B65">
      <w:headerReference w:type="default" r:id="rId7"/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9D" w:rsidRDefault="0059219D">
      <w:pPr>
        <w:spacing w:after="0" w:line="240" w:lineRule="auto"/>
      </w:pPr>
      <w:r>
        <w:separator/>
      </w:r>
    </w:p>
  </w:endnote>
  <w:endnote w:type="continuationSeparator" w:id="0">
    <w:p w:rsidR="0059219D" w:rsidRDefault="005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9D" w:rsidRDefault="0059219D">
      <w:pPr>
        <w:spacing w:after="0" w:line="240" w:lineRule="auto"/>
      </w:pPr>
      <w:r>
        <w:separator/>
      </w:r>
    </w:p>
  </w:footnote>
  <w:footnote w:type="continuationSeparator" w:id="0">
    <w:p w:rsidR="0059219D" w:rsidRDefault="005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881296"/>
      <w:docPartObj>
        <w:docPartGallery w:val="Page Numbers (Top of Page)"/>
        <w:docPartUnique/>
      </w:docPartObj>
    </w:sdtPr>
    <w:sdtEndPr/>
    <w:sdtContent>
      <w:p w:rsidR="00FF35A9" w:rsidRDefault="001924C3">
        <w:pPr>
          <w:pStyle w:val="a3"/>
          <w:jc w:val="right"/>
        </w:pPr>
        <w:r w:rsidRPr="00053AE1">
          <w:rPr>
            <w:noProof/>
            <w:sz w:val="28"/>
            <w:szCs w:val="28"/>
          </w:rPr>
          <w:fldChar w:fldCharType="begin"/>
        </w:r>
        <w:r w:rsidRPr="00053AE1">
          <w:rPr>
            <w:noProof/>
            <w:sz w:val="28"/>
            <w:szCs w:val="28"/>
          </w:rPr>
          <w:instrText>PAGE   \* MERGEFORMAT</w:instrText>
        </w:r>
        <w:r w:rsidRPr="00053AE1">
          <w:rPr>
            <w:noProof/>
            <w:sz w:val="28"/>
            <w:szCs w:val="28"/>
          </w:rPr>
          <w:fldChar w:fldCharType="separate"/>
        </w:r>
        <w:r w:rsidR="007956AD">
          <w:rPr>
            <w:noProof/>
            <w:sz w:val="28"/>
            <w:szCs w:val="28"/>
          </w:rPr>
          <w:t>5</w:t>
        </w:r>
        <w:r w:rsidRPr="00053AE1">
          <w:rPr>
            <w:noProof/>
            <w:sz w:val="28"/>
            <w:szCs w:val="28"/>
          </w:rPr>
          <w:fldChar w:fldCharType="end"/>
        </w:r>
      </w:p>
    </w:sdtContent>
  </w:sdt>
  <w:p w:rsidR="00FF35A9" w:rsidRDefault="005921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53C6"/>
    <w:multiLevelType w:val="multilevel"/>
    <w:tmpl w:val="BE4014AA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C3"/>
    <w:rsid w:val="0014269F"/>
    <w:rsid w:val="001924C3"/>
    <w:rsid w:val="0059219D"/>
    <w:rsid w:val="006B6DD8"/>
    <w:rsid w:val="007956AD"/>
    <w:rsid w:val="00F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080C-8747-4A75-8F1C-F7977C0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4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24C3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5"/>
    <w:uiPriority w:val="59"/>
    <w:rsid w:val="0019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9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2019-03-15T13:54:00Z</dcterms:created>
  <dcterms:modified xsi:type="dcterms:W3CDTF">2019-04-16T12:03:00Z</dcterms:modified>
</cp:coreProperties>
</file>